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63B1" w14:textId="77777777" w:rsidR="00120A02" w:rsidRDefault="00120A02" w:rsidP="00120A02">
      <w:pPr>
        <w:pStyle w:val="TOC1"/>
        <w:ind w:firstLine="0"/>
        <w:jc w:val="left"/>
        <w:rPr>
          <w:rFonts w:hint="eastAsia"/>
        </w:rPr>
      </w:pPr>
      <w:bookmarkStart w:id="0" w:name="OLE_LINK3"/>
      <w:r>
        <w:rPr>
          <w:rFonts w:ascii="Times New Roman" w:hAnsi="Times New Roman"/>
          <w:sz w:val="32"/>
          <w:szCs w:val="32"/>
        </w:rPr>
        <w:t>招聘岗位及具体要求</w:t>
      </w:r>
      <w:r>
        <w:rPr>
          <w:rFonts w:ascii="Times New Roman" w:hAnsi="Times New Roman" w:hint="eastAsia"/>
          <w:sz w:val="32"/>
          <w:szCs w:val="32"/>
        </w:rPr>
        <w:t>如下：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774"/>
        <w:gridCol w:w="765"/>
        <w:gridCol w:w="3564"/>
        <w:gridCol w:w="4111"/>
      </w:tblGrid>
      <w:tr w:rsidR="00120A02" w14:paraId="65B72935" w14:textId="77777777" w:rsidTr="00120A02">
        <w:trPr>
          <w:trHeight w:val="680"/>
        </w:trPr>
        <w:tc>
          <w:tcPr>
            <w:tcW w:w="1134" w:type="dxa"/>
            <w:vAlign w:val="center"/>
          </w:tcPr>
          <w:p w14:paraId="6E3362FA" w14:textId="77777777" w:rsidR="00120A02" w:rsidRDefault="00120A02" w:rsidP="00D6692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bookmarkStart w:id="1" w:name="OLE_LINK1"/>
            <w:bookmarkEnd w:id="0"/>
            <w:r>
              <w:rPr>
                <w:rFonts w:ascii="仿宋_GB2312" w:eastAsia="仿宋_GB2312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  <w:p w14:paraId="4468FD51" w14:textId="77777777" w:rsidR="00120A02" w:rsidRDefault="00120A02" w:rsidP="00D6692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(单位)</w:t>
            </w:r>
          </w:p>
        </w:tc>
        <w:tc>
          <w:tcPr>
            <w:tcW w:w="993" w:type="dxa"/>
            <w:vAlign w:val="center"/>
          </w:tcPr>
          <w:p w14:paraId="0ACAE6DE" w14:textId="77777777" w:rsidR="00120A02" w:rsidRDefault="00120A02" w:rsidP="00D6692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黑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774" w:type="dxa"/>
            <w:vAlign w:val="center"/>
          </w:tcPr>
          <w:p w14:paraId="25078F58" w14:textId="77777777" w:rsidR="00120A02" w:rsidRDefault="00120A02" w:rsidP="00D6692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黑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岗位编码</w:t>
            </w:r>
          </w:p>
        </w:tc>
        <w:tc>
          <w:tcPr>
            <w:tcW w:w="765" w:type="dxa"/>
            <w:vAlign w:val="center"/>
          </w:tcPr>
          <w:p w14:paraId="2E12DB64" w14:textId="77777777" w:rsidR="00120A02" w:rsidRDefault="00120A02" w:rsidP="00D6692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黑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3564" w:type="dxa"/>
            <w:vAlign w:val="center"/>
          </w:tcPr>
          <w:p w14:paraId="24775C8D" w14:textId="77777777" w:rsidR="00120A02" w:rsidRDefault="00120A02" w:rsidP="00D6692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黑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任职要求</w:t>
            </w:r>
          </w:p>
        </w:tc>
        <w:tc>
          <w:tcPr>
            <w:tcW w:w="4111" w:type="dxa"/>
            <w:vAlign w:val="center"/>
          </w:tcPr>
          <w:p w14:paraId="1226632B" w14:textId="77777777" w:rsidR="00120A02" w:rsidRDefault="00120A02" w:rsidP="00D6692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黑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岗位主要职责</w:t>
            </w:r>
          </w:p>
        </w:tc>
      </w:tr>
      <w:tr w:rsidR="00120A02" w14:paraId="526478C2" w14:textId="77777777" w:rsidTr="00120A02">
        <w:trPr>
          <w:trHeight w:val="4065"/>
        </w:trPr>
        <w:tc>
          <w:tcPr>
            <w:tcW w:w="1134" w:type="dxa"/>
            <w:vMerge w:val="restart"/>
            <w:vAlign w:val="center"/>
          </w:tcPr>
          <w:p w14:paraId="3EB4C61F" w14:textId="77777777" w:rsidR="00120A02" w:rsidRDefault="00120A02" w:rsidP="00D66926">
            <w:pPr>
              <w:pStyle w:val="TOC1"/>
              <w:spacing w:line="440" w:lineRule="exact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  <w:p w14:paraId="3821745F" w14:textId="77777777" w:rsidR="00120A02" w:rsidRDefault="00120A02" w:rsidP="00D66926">
            <w:pPr>
              <w:pStyle w:val="TOC1"/>
              <w:spacing w:line="440" w:lineRule="exact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  <w:p w14:paraId="767A2392" w14:textId="77777777" w:rsidR="00120A02" w:rsidRDefault="00120A02" w:rsidP="00D66926">
            <w:pPr>
              <w:pStyle w:val="TOC1"/>
              <w:spacing w:line="440" w:lineRule="exact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  <w:p w14:paraId="46B387AF" w14:textId="77777777" w:rsidR="00120A02" w:rsidRDefault="00120A02" w:rsidP="00D66926">
            <w:pPr>
              <w:rPr>
                <w:rFonts w:eastAsia="仿宋_GB2312" w:hint="eastAsia"/>
                <w:sz w:val="28"/>
                <w:szCs w:val="28"/>
              </w:rPr>
            </w:pPr>
          </w:p>
          <w:p w14:paraId="706910EC" w14:textId="77777777" w:rsidR="00120A02" w:rsidRDefault="00120A02" w:rsidP="00D66926">
            <w:pPr>
              <w:pStyle w:val="TOC1"/>
              <w:spacing w:line="440" w:lineRule="exact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  <w:p w14:paraId="09BB3176" w14:textId="77777777" w:rsidR="00120A02" w:rsidRDefault="00120A02" w:rsidP="00D66926">
            <w:pPr>
              <w:pStyle w:val="TOC1"/>
              <w:spacing w:line="4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融资管理部</w:t>
            </w:r>
          </w:p>
        </w:tc>
        <w:tc>
          <w:tcPr>
            <w:tcW w:w="993" w:type="dxa"/>
            <w:vAlign w:val="center"/>
          </w:tcPr>
          <w:p w14:paraId="6D653BEE" w14:textId="77777777" w:rsidR="00120A02" w:rsidRDefault="00120A02" w:rsidP="00D66926">
            <w:pPr>
              <w:pStyle w:val="TOC1"/>
              <w:spacing w:line="4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融资主管</w:t>
            </w:r>
          </w:p>
        </w:tc>
        <w:tc>
          <w:tcPr>
            <w:tcW w:w="774" w:type="dxa"/>
            <w:vAlign w:val="center"/>
          </w:tcPr>
          <w:p w14:paraId="5FB8FEEA" w14:textId="77777777" w:rsidR="00120A02" w:rsidRDefault="00120A02" w:rsidP="00D66926">
            <w:pPr>
              <w:pStyle w:val="TOC1"/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2026PDKF01</w:t>
            </w:r>
          </w:p>
        </w:tc>
        <w:tc>
          <w:tcPr>
            <w:tcW w:w="765" w:type="dxa"/>
            <w:vAlign w:val="center"/>
          </w:tcPr>
          <w:p w14:paraId="57182EBF" w14:textId="77777777" w:rsidR="00120A02" w:rsidRDefault="00120A02" w:rsidP="00D6692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564" w:type="dxa"/>
            <w:vAlign w:val="center"/>
          </w:tcPr>
          <w:p w14:paraId="55C64A20" w14:textId="77777777" w:rsidR="00120A02" w:rsidRDefault="00120A02" w:rsidP="00D66926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本科及以上学历，金融学、经济学、会计学等相关专业；</w:t>
            </w:r>
          </w:p>
          <w:p w14:paraId="33168751" w14:textId="77777777" w:rsidR="00120A02" w:rsidRDefault="00120A02" w:rsidP="00D66926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四年及以上银行或证券系统工作经验，熟悉银行信贷和各项融资方法，熟悉资本运作项目的程序和操作；</w:t>
            </w:r>
          </w:p>
          <w:p w14:paraId="0251F22A" w14:textId="77777777" w:rsidR="00120A02" w:rsidRDefault="00120A02" w:rsidP="00D66926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熟悉国家税收、财务及金融等相关政策法规。具有较高的风险敏感度和分析能力，以及良好的沟通和协调能力，善于协调各方面工作；</w:t>
            </w:r>
          </w:p>
          <w:p w14:paraId="1CC3F087" w14:textId="77777777" w:rsidR="00120A02" w:rsidRDefault="00120A02" w:rsidP="00D66926">
            <w:pPr>
              <w:widowControl/>
              <w:spacing w:line="300" w:lineRule="exact"/>
              <w:jc w:val="left"/>
              <w:rPr>
                <w:rFonts w:ascii="仿宋_GB2312" w:eastAsia="仿宋_GB2312" w:hAnsi="Times New Roman" w:hint="eastAsia"/>
                <w:sz w:val="23"/>
                <w:szCs w:val="23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4. 具有高度的责任心、事业心，具有较强的抗压能力及解决问题能力。</w:t>
            </w:r>
          </w:p>
        </w:tc>
        <w:tc>
          <w:tcPr>
            <w:tcW w:w="4111" w:type="dxa"/>
            <w:vAlign w:val="center"/>
          </w:tcPr>
          <w:p w14:paraId="23EF3886" w14:textId="77777777" w:rsidR="00120A02" w:rsidRDefault="00120A02" w:rsidP="00D66926">
            <w:pPr>
              <w:widowControl/>
              <w:spacing w:line="30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1.收集行业信息，了解融资导向和政策变化，把握相关政策法规的最新动态，对资本市场进行分析；</w:t>
            </w:r>
          </w:p>
          <w:p w14:paraId="2B58301E" w14:textId="77777777" w:rsidR="00120A02" w:rsidRDefault="00120A02" w:rsidP="00D66926">
            <w:pPr>
              <w:widowControl/>
              <w:spacing w:line="30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2.负责公司与各大银行、风险投资公司、基金管理公司、信托等建立良好的合作关系；</w:t>
            </w:r>
          </w:p>
          <w:p w14:paraId="713AB4A7" w14:textId="77777777" w:rsidR="00120A02" w:rsidRDefault="00120A02" w:rsidP="00D66926">
            <w:pPr>
              <w:widowControl/>
              <w:spacing w:line="30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3.负责挖掘、识别集团内和集团体系外的融资机会；</w:t>
            </w:r>
          </w:p>
          <w:p w14:paraId="74316EFD" w14:textId="77777777" w:rsidR="00120A02" w:rsidRDefault="00120A02" w:rsidP="00D66926">
            <w:pPr>
              <w:widowControl/>
              <w:spacing w:line="30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4.结合市场，集团资金状况和需求等方面分析；</w:t>
            </w:r>
          </w:p>
          <w:p w14:paraId="277BD7B9" w14:textId="77777777" w:rsidR="00120A02" w:rsidRDefault="00120A02" w:rsidP="00D66926">
            <w:pPr>
              <w:widowControl/>
              <w:spacing w:line="30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5.根据资金需求分析制定集团融资计划、融资解决方案;</w:t>
            </w:r>
          </w:p>
          <w:p w14:paraId="550F98C4" w14:textId="77777777" w:rsidR="00120A02" w:rsidRDefault="00120A02" w:rsidP="00D66926">
            <w:pPr>
              <w:widowControl/>
              <w:spacing w:line="300" w:lineRule="exact"/>
              <w:jc w:val="left"/>
              <w:rPr>
                <w:rFonts w:ascii="仿宋_GB2312" w:eastAsia="仿宋_GB2312" w:hAnsi="Times New Roman" w:hint="eastAsia"/>
                <w:sz w:val="23"/>
                <w:szCs w:val="23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6.企业融资方案的具体实施和操作。</w:t>
            </w:r>
          </w:p>
        </w:tc>
      </w:tr>
      <w:tr w:rsidR="00120A02" w14:paraId="609820C5" w14:textId="77777777" w:rsidTr="00120A02">
        <w:trPr>
          <w:trHeight w:val="90"/>
        </w:trPr>
        <w:tc>
          <w:tcPr>
            <w:tcW w:w="1134" w:type="dxa"/>
            <w:vMerge/>
            <w:vAlign w:val="center"/>
          </w:tcPr>
          <w:p w14:paraId="73799758" w14:textId="77777777" w:rsidR="00120A02" w:rsidRDefault="00120A02" w:rsidP="00D66926">
            <w:pPr>
              <w:pStyle w:val="TOC1"/>
              <w:spacing w:line="440" w:lineRule="exact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AB00840" w14:textId="77777777" w:rsidR="00120A02" w:rsidRDefault="00120A02" w:rsidP="00D66926">
            <w:pPr>
              <w:pStyle w:val="TOC1"/>
              <w:spacing w:line="4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融资专员</w:t>
            </w:r>
          </w:p>
        </w:tc>
        <w:tc>
          <w:tcPr>
            <w:tcW w:w="774" w:type="dxa"/>
            <w:vAlign w:val="center"/>
          </w:tcPr>
          <w:p w14:paraId="6E394DB3" w14:textId="77777777" w:rsidR="00120A02" w:rsidRDefault="00120A02" w:rsidP="00D66926">
            <w:pPr>
              <w:pStyle w:val="TOC1"/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2026PDKF02</w:t>
            </w:r>
          </w:p>
        </w:tc>
        <w:tc>
          <w:tcPr>
            <w:tcW w:w="765" w:type="dxa"/>
            <w:vAlign w:val="center"/>
          </w:tcPr>
          <w:p w14:paraId="2766ACB0" w14:textId="77777777" w:rsidR="00120A02" w:rsidRDefault="00120A02" w:rsidP="00D6692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564" w:type="dxa"/>
            <w:vAlign w:val="center"/>
          </w:tcPr>
          <w:p w14:paraId="28FB9BB4" w14:textId="77777777" w:rsidR="00120A02" w:rsidRDefault="00120A02" w:rsidP="00D66926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本科及以上学历，金融学、经济学、会计学等相关专业；</w:t>
            </w:r>
          </w:p>
          <w:p w14:paraId="579111F8" w14:textId="77777777" w:rsidR="00120A02" w:rsidRDefault="00120A02" w:rsidP="00D66926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两年及以上银行或证券系统工作经验优先，了解银行信贷和各项融资方法、资本运作项目的程序和操作；</w:t>
            </w:r>
          </w:p>
          <w:p w14:paraId="736B3F2B" w14:textId="77777777" w:rsidR="00120A02" w:rsidRDefault="00120A02" w:rsidP="00D66926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具有良好的风险敏感度、分析能力、沟通协调能力；</w:t>
            </w:r>
          </w:p>
          <w:p w14:paraId="746339EC" w14:textId="77777777" w:rsidR="00120A02" w:rsidRDefault="00120A02" w:rsidP="00D66926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ascii="仿宋_GB2312" w:eastAsia="仿宋_GB2312" w:hAnsi="Times New Roman" w:hint="eastAsia"/>
                <w:sz w:val="22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具有较强的责任心、事业心，具有一定的抗压能力及解决问题能力。</w:t>
            </w:r>
          </w:p>
        </w:tc>
        <w:tc>
          <w:tcPr>
            <w:tcW w:w="4111" w:type="dxa"/>
            <w:vAlign w:val="center"/>
          </w:tcPr>
          <w:p w14:paraId="1DB202C1" w14:textId="77777777" w:rsidR="00120A02" w:rsidRDefault="00120A02" w:rsidP="00D66926">
            <w:pPr>
              <w:widowControl/>
              <w:spacing w:line="30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1.负责公司与各大银行、风险投资公司、基金管理公司、信托等建立良好的合作关系；</w:t>
            </w:r>
          </w:p>
          <w:p w14:paraId="51206EDE" w14:textId="77777777" w:rsidR="00120A02" w:rsidRDefault="00120A02" w:rsidP="00D66926">
            <w:pPr>
              <w:widowControl/>
              <w:spacing w:line="30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2.负责挖掘、识别集团内和集团体系外的融资机会；</w:t>
            </w:r>
          </w:p>
          <w:p w14:paraId="644A22CC" w14:textId="77777777" w:rsidR="00120A02" w:rsidRDefault="00120A02" w:rsidP="00D66926">
            <w:pPr>
              <w:widowControl/>
              <w:spacing w:line="30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3.结合市场，出具集团资金状况和需求等方面分析；</w:t>
            </w:r>
          </w:p>
          <w:p w14:paraId="0B25D862" w14:textId="77777777" w:rsidR="00120A02" w:rsidRDefault="00120A02" w:rsidP="00D66926">
            <w:pPr>
              <w:widowControl/>
              <w:spacing w:line="300" w:lineRule="exact"/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4.协助制定集团融资计划、融资解决方案;</w:t>
            </w:r>
          </w:p>
          <w:p w14:paraId="45EAED23" w14:textId="77777777" w:rsidR="00120A02" w:rsidRDefault="00120A02" w:rsidP="00D66926">
            <w:pPr>
              <w:widowControl/>
              <w:spacing w:line="300" w:lineRule="exact"/>
              <w:jc w:val="left"/>
              <w:rPr>
                <w:rFonts w:ascii="仿宋_GB2312" w:eastAsia="仿宋_GB2312" w:hAnsi="Times New Roman" w:hint="eastAsia"/>
                <w:sz w:val="22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5.企业融资方案的具体实施和操作。</w:t>
            </w:r>
          </w:p>
        </w:tc>
      </w:tr>
      <w:tr w:rsidR="00120A02" w14:paraId="348872F9" w14:textId="77777777" w:rsidTr="00120A02">
        <w:trPr>
          <w:trHeight w:val="345"/>
        </w:trPr>
        <w:tc>
          <w:tcPr>
            <w:tcW w:w="2901" w:type="dxa"/>
            <w:gridSpan w:val="3"/>
            <w:vAlign w:val="center"/>
          </w:tcPr>
          <w:p w14:paraId="472E033A" w14:textId="77777777" w:rsidR="00120A02" w:rsidRDefault="00120A02" w:rsidP="00D66926">
            <w:pPr>
              <w:pStyle w:val="TOC1"/>
              <w:spacing w:line="3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765" w:type="dxa"/>
            <w:vAlign w:val="center"/>
          </w:tcPr>
          <w:p w14:paraId="4B3EA3DB" w14:textId="77777777" w:rsidR="00120A02" w:rsidRDefault="00120A02" w:rsidP="00D6692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675" w:type="dxa"/>
            <w:gridSpan w:val="2"/>
            <w:vAlign w:val="center"/>
          </w:tcPr>
          <w:p w14:paraId="3D20F5F4" w14:textId="77777777" w:rsidR="00120A02" w:rsidRDefault="00120A02" w:rsidP="00D66926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注：综合能力特别优秀的，可适当放宽以上岗位任职要求。</w:t>
            </w:r>
          </w:p>
        </w:tc>
      </w:tr>
      <w:bookmarkEnd w:id="1"/>
    </w:tbl>
    <w:p w14:paraId="486EC33A" w14:textId="77777777" w:rsidR="0037672A" w:rsidRPr="00120A02" w:rsidRDefault="0037672A">
      <w:pPr>
        <w:rPr>
          <w:rFonts w:hint="eastAsia"/>
        </w:rPr>
      </w:pPr>
    </w:p>
    <w:sectPr w:rsidR="0037672A" w:rsidRPr="0012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43EFD0"/>
    <w:multiLevelType w:val="singleLevel"/>
    <w:tmpl w:val="E143EFD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3244A23"/>
    <w:multiLevelType w:val="singleLevel"/>
    <w:tmpl w:val="53244A23"/>
    <w:lvl w:ilvl="0">
      <w:start w:val="1"/>
      <w:numFmt w:val="decimal"/>
      <w:suff w:val="space"/>
      <w:lvlText w:val="%1."/>
      <w:lvlJc w:val="left"/>
    </w:lvl>
  </w:abstractNum>
  <w:num w:numId="1" w16cid:durableId="1866094115">
    <w:abstractNumId w:val="0"/>
  </w:num>
  <w:num w:numId="2" w16cid:durableId="123890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02"/>
    <w:rsid w:val="00120A02"/>
    <w:rsid w:val="001D660C"/>
    <w:rsid w:val="0037672A"/>
    <w:rsid w:val="0074391E"/>
    <w:rsid w:val="0099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E76DD"/>
  <w15:chartTrackingRefBased/>
  <w15:docId w15:val="{386F0B9B-1F41-4F5A-A190-FBE438C0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A0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20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A02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A02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A02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A0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A0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A0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A0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A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A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A02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A02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20A02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A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A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A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A0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A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A0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20A02"/>
    <w:rPr>
      <w:b/>
      <w:bCs/>
      <w:smallCaps/>
      <w:color w:val="2E74B5" w:themeColor="accent1" w:themeShade="BF"/>
      <w:spacing w:val="5"/>
    </w:rPr>
  </w:style>
  <w:style w:type="paragraph" w:styleId="TOC1">
    <w:name w:val="toc 1"/>
    <w:basedOn w:val="a"/>
    <w:next w:val="a"/>
    <w:uiPriority w:val="99"/>
    <w:qFormat/>
    <w:rsid w:val="00120A02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377</Characters>
  <Application>Microsoft Office Word</Application>
  <DocSecurity>0</DocSecurity>
  <Lines>25</Lines>
  <Paragraphs>21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QDzlzp</dc:creator>
  <cp:keywords/>
  <dc:description/>
  <cp:lastModifiedBy>QDzlzp</cp:lastModifiedBy>
  <cp:revision>2</cp:revision>
  <dcterms:created xsi:type="dcterms:W3CDTF">2026-03-09T14:28:00Z</dcterms:created>
  <dcterms:modified xsi:type="dcterms:W3CDTF">2026-03-09T14:31:00Z</dcterms:modified>
</cp:coreProperties>
</file>