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CC6C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附件1：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436"/>
        <w:gridCol w:w="436"/>
        <w:gridCol w:w="3136"/>
        <w:gridCol w:w="4067"/>
      </w:tblGrid>
      <w:tr w14:paraId="69F1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auto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山东健康集团总部社会招聘岗位明细表</w:t>
            </w:r>
          </w:p>
        </w:tc>
      </w:tr>
      <w:tr w14:paraId="666D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职级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任职资格要求</w:t>
            </w:r>
          </w:p>
        </w:tc>
      </w:tr>
      <w:tr w14:paraId="512E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风控合规部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集团中层副职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C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1.协助部长开展部门日常管理工作，分管法务、风险、合规等专项业务，指导相关岗位工作；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2.参与集团风险管理体系建设，组织重大风险评估及防控措施落实，监督权属单位执行情况；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3.推进合规管理制度建设，参与重大经营决策合规审查，指导权属单位合规管理工作；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4.协助处理法律事务，包括合同审核、纠纷协调及普法宣传，为业务开展提供法律支持；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5.配合制定审计计划并监督实施，跟踪审计问题整改，确保内控有效性；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6.协调跨部门协作，推动风控、合规、审计相关工作的联动与落实。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5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1.年龄40周岁及以下（特别优秀者可适当放宽年龄，但不得超过45周岁），研究生及以上学历，硕士及以上学位，法律、审计、金融、风险管理等相关专业优先；</w:t>
            </w:r>
          </w:p>
          <w:p w14:paraId="112F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2.具有8年以上法律事务、内控风险管理、合规管理、内部审计等相关工作经验；</w:t>
            </w:r>
          </w:p>
          <w:p w14:paraId="44A97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担任省属一级企业中层副职（级）职务，或在中层副职（级）下一层级岗位工作满3年，不满3年的应在中层副职（级）下一层级岗位工作满1年且在本岗位和下一层级岗位工作累计5年以上；在央企及规模以上大型企业担任相当职务；</w:t>
            </w:r>
          </w:p>
          <w:p w14:paraId="52569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4.持有法律职业资格证书（A证）或通过司法考试。同时具有注册会计师或注册内部审计师等执业资格者优先；</w:t>
            </w:r>
          </w:p>
          <w:p w14:paraId="4462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5.精通风险管理、合规管理及内部审计相关法律法规，熟悉企业内控流程和风险防控体系建设，具备独立开展风险评估、合规审查和审计监督的专业能力；</w:t>
            </w:r>
          </w:p>
          <w:p w14:paraId="0658E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6.具备优秀的组织协调、团队管理和分析判断能力，有扎实的文字功底和较强沟通能力。</w:t>
            </w:r>
          </w:p>
        </w:tc>
      </w:tr>
      <w:tr w14:paraId="0BA3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57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风控和合规管理岗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1.负责集团合同立项、审核、修订、管理等工作；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2.牵头推进对集团各类风险的识别、评估、预警、应对等工作；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3.负责内控风险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管理制度建设等工作；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4.配合法律事务管理岗工作人员做好集团法律纠纷案件取证、应对及处置工作；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5.负责集团总部合规管理体系搭建，推进合规管理制度建设、完善合规管理运行机制，以及开展合规文化建设等工作；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6.负责集团范围组织开展合规管理督导检查及有效性评价等工作；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7.负责对集团重大经营决策事项开展合规审查以及审查意见书的出具、使用和管理等工作；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8.指导权属单位开展合规管理体系建设等工作。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1.年龄35周岁及以下，研究生及以上学历，硕士及以上学位，法律法学专业；</w:t>
            </w:r>
          </w:p>
          <w:p w14:paraId="28CCB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2.具有5年以上法律事务、内控风险管理、合规管理或律师执业等相关工作经验；</w:t>
            </w:r>
          </w:p>
          <w:p w14:paraId="4B00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3.在省属企业担任同职级职务，或担任下一层级职务满2年，未满2年的一般应当在本岗位任职满1年且在本岗位和下一层级岗位任职累计5年以上；在央企及规模以上大型企业担任相当职务；</w:t>
            </w:r>
          </w:p>
          <w:p w14:paraId="24E1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4.具有法律职业资格证书（A证）或通过司法考试；</w:t>
            </w:r>
          </w:p>
          <w:p w14:paraId="47C2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5.熟悉民商、经济、金融等法律法规，熟悉诉讼、仲裁程序，具有较强的争议纠纷解决能力；</w:t>
            </w:r>
          </w:p>
          <w:p w14:paraId="14224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6.熟练运用常用办公软件，理论基础扎实，有扎实的文字功底和较强语言表达能力。</w:t>
            </w:r>
          </w:p>
        </w:tc>
      </w:tr>
      <w:tr w14:paraId="7D27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C7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主办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1.负责集团内部审计规章制度体系建设及实施工作；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2.负责编制年度审计计划并督促执行；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3.负责编制审计工作底稿，开展审计监督，撰写审计报告并督促整改落实情况；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4.负责上级单位开展外部审计业务、专项检查等的协同、配合、整改工作；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5.负责总部审计档案管理工作；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6.配合开展内控风险管理工作。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5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1.年龄35周岁及以下，研究生及以上学历，硕士及以上学位；</w:t>
            </w:r>
          </w:p>
          <w:p w14:paraId="2D10C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2.具有审计、会计、金融、工程造价、资产评估、环境评估、工程监理、计算机技术、法律等专业背景；</w:t>
            </w:r>
          </w:p>
          <w:p w14:paraId="025B0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3.具有5年以上审计及财务相关工作经验；</w:t>
            </w:r>
          </w:p>
          <w:p w14:paraId="068F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4.具有审计、会计、工程、经济类中级及以上职称；</w:t>
            </w:r>
          </w:p>
          <w:p w14:paraId="121C5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5.熟练运用常用办公软件，理论基础扎实，有扎实的文字功底和较强语言表达能力。</w:t>
            </w:r>
          </w:p>
        </w:tc>
      </w:tr>
      <w:tr w14:paraId="71F7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4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C6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投资管理部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集团中层副职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1.协助部长制定部门年度工作计划、管理制度及工作标准，指导团队成员开展专业工作，培养投资管理人才；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2.协助部长审核年度投资计划，组织重大投资项目可行性论证，审核项目投资方案、交易结构设计及风险评估报告，编制集团投资分析报告，为管理层决策提供依据；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3.协助部长监督投资计划执行进度，协调解决项目推进障碍，统筹组织开展投资项目后评价、混改后评价等工作；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4.协助部长设计资产证券化方案，对接券商、律所等中介机构，推动项目申报发行；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5.协助部长监督产权登记、变更、交易等合规操作，审核重大产权处置方案，组织资产评估审核备案，确保国有资产保值增值，完善产权管理制度，防范产权法律风险；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6.协助部长协调财务、法务、业务部门推进投资事项，对接上级监管部门，落实投资监管要求；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7.领导安排的其他相关事项。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0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1.年龄40周岁及以下（特别优秀者可适当放宽年龄，但不得超过45周岁），研究生及以上学历，硕士及以上学位，投资类、财务类等专业背景；具有注册会计师执业资格或高级会计师职称的优先；</w:t>
            </w:r>
          </w:p>
          <w:p w14:paraId="3574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2.具有8年以上投资、财务、审计、证券等相关工作经验；</w:t>
            </w:r>
          </w:p>
          <w:p w14:paraId="792E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担任省属一级企业中层副职（级）职务，或在中层副职（级）下一层级岗位工作满3年，不满3年的应在中层副职（级）下一层级岗位工作满1年且在本岗位和下一层级岗位工作累计5年以上；在央企及规模以上大型企业担任相当职务；</w:t>
            </w:r>
          </w:p>
          <w:p w14:paraId="59C13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4.熟悉民商法、公司法、证券法等法律法规，熟悉国资监管相关要求；</w:t>
            </w:r>
          </w:p>
          <w:p w14:paraId="320C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5.具备扎实的文字功底和较强语言表达能力；</w:t>
            </w:r>
          </w:p>
          <w:p w14:paraId="57A4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6.工作认真细致，责任心强，有较强的抗压能力和吃苦耐劳精神。</w:t>
            </w:r>
          </w:p>
          <w:p w14:paraId="62D4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60BCD73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4E8B80F6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5AB1F9DA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420AF217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287B66E6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7EF8D73A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2220D580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286BFA3E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0B8D749C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670641FD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5A2CCF51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04D0B98D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6E47AB23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58C7D782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7F1C9A27"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 w14:paraId="0DA27731"/>
    <w:sectPr>
      <w:footerReference r:id="rId3" w:type="default"/>
      <w:pgSz w:w="11906" w:h="16838"/>
      <w:pgMar w:top="2098" w:right="1587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20C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8AE76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8AE76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3C6A"/>
    <w:rsid w:val="0A486A3B"/>
    <w:rsid w:val="35D760CD"/>
    <w:rsid w:val="4BC26F0D"/>
    <w:rsid w:val="4F414842"/>
    <w:rsid w:val="55DD57B3"/>
    <w:rsid w:val="69CB22BB"/>
    <w:rsid w:val="725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kinsoku w:val="0"/>
      <w:autoSpaceDE w:val="0"/>
      <w:autoSpaceDN w:val="0"/>
      <w:adjustRightInd w:val="0"/>
      <w:snapToGrid w:val="0"/>
      <w:spacing w:line="580" w:lineRule="exact"/>
      <w:ind w:firstLine="200" w:firstLineChars="200"/>
      <w:jc w:val="left"/>
      <w:textAlignment w:val="baseline"/>
    </w:pPr>
    <w:rPr>
      <w:rFonts w:ascii="Arial" w:hAnsi="Arial" w:cs="Arial"/>
      <w:snapToGrid w:val="0"/>
      <w:szCs w:val="21"/>
    </w:rPr>
  </w:style>
  <w:style w:type="paragraph" w:customStyle="1" w:styleId="8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1980</Words>
  <Characters>2034</Characters>
  <Lines>0</Lines>
  <Paragraphs>0</Paragraphs>
  <TotalTime>2</TotalTime>
  <ScaleCrop>false</ScaleCrop>
  <LinksUpToDate>false</LinksUpToDate>
  <CharactersWithSpaces>2038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2025-09-03T07:21:00Z</dcterms:created>
  <dc:creator>GX5</dc:creator>
  <cp:lastModifiedBy>＊</cp:lastModifiedBy>
  <dcterms:modified xsi:type="dcterms:W3CDTF">2025-09-04T03:03:22Z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eyJoZGlkIjoiMzQxMjQ4ZWY5Y2U0OTRmODMyNDUxY2NmZDIyYjVhMzIiLCJ1c2VySWQiOiI0MjQyMzY3MzYifQ==</vt:lpwstr>
  </property>
  <property fmtid="{D5CDD505-2E9C-101B-9397-08002B2CF9AE}" pid="4" name="ICV">
    <vt:lpwstr>125F9DB92D9A4198955E398701D4F478_12</vt:lpwstr>
  </property>
</Properties>
</file>